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BFA" w:rsidRDefault="001B5BFA" w:rsidP="001B5BFA">
      <w:pPr>
        <w:jc w:val="center"/>
        <w:rPr>
          <w:rFonts w:ascii="黑体" w:eastAsia="黑体" w:hAnsi="黑体"/>
          <w:b/>
          <w:sz w:val="36"/>
          <w:szCs w:val="36"/>
        </w:rPr>
      </w:pPr>
      <w:r>
        <w:rPr>
          <w:rFonts w:ascii="黑体" w:eastAsia="黑体" w:hAnsi="黑体" w:hint="eastAsia"/>
          <w:b/>
          <w:sz w:val="36"/>
          <w:szCs w:val="36"/>
        </w:rPr>
        <w:t>国家集中带量采购药品和医用耗材结余留用测算</w:t>
      </w:r>
    </w:p>
    <w:p w:rsidR="001B5BFA" w:rsidRDefault="001B5BFA" w:rsidP="001B5BFA">
      <w:pPr>
        <w:jc w:val="center"/>
        <w:rPr>
          <w:rFonts w:ascii="黑体" w:eastAsia="黑体" w:hAnsi="黑体" w:hint="eastAsia"/>
          <w:b/>
          <w:sz w:val="36"/>
          <w:szCs w:val="36"/>
        </w:rPr>
      </w:pPr>
      <w:r>
        <w:rPr>
          <w:rFonts w:ascii="黑体" w:eastAsia="黑体" w:hAnsi="黑体" w:hint="eastAsia"/>
          <w:b/>
          <w:sz w:val="36"/>
          <w:szCs w:val="36"/>
        </w:rPr>
        <w:t>服务项目方案</w:t>
      </w:r>
    </w:p>
    <w:p w:rsidR="001B5BFA" w:rsidRDefault="001B5BFA" w:rsidP="001B5BFA">
      <w:pPr>
        <w:keepNext/>
        <w:keepLines/>
        <w:widowControl w:val="0"/>
        <w:spacing w:line="413" w:lineRule="atLeast"/>
        <w:rPr>
          <w:rFonts w:ascii="黑体" w:eastAsia="黑体" w:hAnsi="黑体" w:hint="eastAsia"/>
          <w:bCs/>
          <w:sz w:val="32"/>
          <w:szCs w:val="32"/>
        </w:rPr>
      </w:pPr>
      <w:r>
        <w:rPr>
          <w:rFonts w:ascii="黑体" w:eastAsia="黑体" w:hAnsi="黑体" w:hint="eastAsia"/>
          <w:bCs/>
          <w:sz w:val="32"/>
          <w:szCs w:val="32"/>
        </w:rPr>
        <w:t xml:space="preserve"> </w:t>
      </w:r>
    </w:p>
    <w:p w:rsidR="001B5BFA" w:rsidRDefault="001B5BFA" w:rsidP="001B5BFA">
      <w:pPr>
        <w:keepNext/>
        <w:keepLines/>
        <w:widowControl w:val="0"/>
        <w:spacing w:line="413" w:lineRule="atLeast"/>
        <w:ind w:firstLineChars="200" w:firstLine="640"/>
        <w:rPr>
          <w:rFonts w:ascii="黑体" w:eastAsia="黑体" w:hAnsi="黑体" w:hint="eastAsia"/>
          <w:bCs/>
          <w:sz w:val="32"/>
          <w:szCs w:val="32"/>
        </w:rPr>
      </w:pPr>
      <w:r>
        <w:rPr>
          <w:rFonts w:ascii="黑体" w:eastAsia="黑体" w:hAnsi="黑体" w:hint="eastAsia"/>
          <w:bCs/>
          <w:sz w:val="32"/>
          <w:szCs w:val="32"/>
        </w:rPr>
        <w:t>一、项目需求</w:t>
      </w:r>
    </w:p>
    <w:p w:rsidR="001B5BFA" w:rsidRDefault="001B5BFA" w:rsidP="001B5BFA">
      <w:pPr>
        <w:adjustRightInd w:val="0"/>
        <w:snapToGrid w:val="0"/>
        <w:spacing w:line="588" w:lineRule="exact"/>
        <w:ind w:firstLineChars="200" w:firstLine="560"/>
        <w:jc w:val="left"/>
        <w:rPr>
          <w:rFonts w:ascii="宋体" w:hAnsi="宋体" w:hint="eastAsia"/>
          <w:sz w:val="28"/>
          <w:szCs w:val="28"/>
        </w:rPr>
      </w:pPr>
      <w:r>
        <w:rPr>
          <w:rFonts w:ascii="宋体" w:hAnsi="宋体" w:hint="eastAsia"/>
          <w:sz w:val="28"/>
          <w:szCs w:val="28"/>
        </w:rPr>
        <w:t>根据《省医保局关于推进国家和省组织药品集中采购中医保资金结余留用工作的通知》（鄂医保函〔2021〕70号），《咸宁市国家和省组织药品集中带量采购工作中医保资金结余留用实施细则》等文件规定，各地应在国家和省组织药品采购每个采购周期结束后三个月内，完成该集采周期结余留用资金测算及拨付工作，并鼓励有条件的市（州）引入第三方专业机构协助测算。</w:t>
      </w:r>
    </w:p>
    <w:p w:rsidR="001B5BFA" w:rsidRDefault="001B5BFA" w:rsidP="001B5BFA">
      <w:pPr>
        <w:numPr>
          <w:ilvl w:val="0"/>
          <w:numId w:val="1"/>
        </w:numPr>
        <w:adjustRightInd w:val="0"/>
        <w:snapToGrid w:val="0"/>
        <w:spacing w:line="588" w:lineRule="exact"/>
        <w:ind w:firstLineChars="202" w:firstLine="646"/>
        <w:rPr>
          <w:rFonts w:ascii="黑体" w:eastAsia="黑体" w:hAnsi="黑体" w:hint="eastAsia"/>
          <w:bCs/>
          <w:sz w:val="32"/>
          <w:szCs w:val="32"/>
        </w:rPr>
      </w:pPr>
      <w:r>
        <w:rPr>
          <w:rFonts w:ascii="黑体" w:eastAsia="黑体" w:hAnsi="黑体" w:hint="eastAsia"/>
          <w:bCs/>
          <w:sz w:val="32"/>
          <w:szCs w:val="32"/>
        </w:rPr>
        <w:t>项目内容</w:t>
      </w:r>
    </w:p>
    <w:p w:rsidR="001B5BFA" w:rsidRDefault="001B5BFA" w:rsidP="001B5BFA">
      <w:pPr>
        <w:adjustRightInd w:val="0"/>
        <w:snapToGrid w:val="0"/>
        <w:spacing w:line="588" w:lineRule="exact"/>
        <w:ind w:firstLineChars="200" w:firstLine="560"/>
        <w:jc w:val="left"/>
        <w:rPr>
          <w:rFonts w:ascii="宋体" w:hAnsi="宋体" w:hint="eastAsia"/>
          <w:sz w:val="28"/>
          <w:szCs w:val="28"/>
        </w:rPr>
      </w:pPr>
      <w:r>
        <w:rPr>
          <w:rFonts w:ascii="宋体" w:hAnsi="宋体" w:hint="eastAsia"/>
          <w:sz w:val="28"/>
          <w:szCs w:val="28"/>
        </w:rPr>
        <w:t>对市直四家公立医疗机构第八批国家药品集采 39个药品、第九批国家药品集采41个药品，国家脊柱系统集采共三个批次使用医保资金结余留用金额进行核实测算，并出具审核报告。</w:t>
      </w:r>
    </w:p>
    <w:p w:rsidR="001B5BFA" w:rsidRDefault="001B5BFA" w:rsidP="001B5BFA">
      <w:pPr>
        <w:adjustRightInd w:val="0"/>
        <w:snapToGrid w:val="0"/>
        <w:spacing w:line="588" w:lineRule="exact"/>
        <w:ind w:firstLineChars="200" w:firstLine="640"/>
        <w:jc w:val="left"/>
        <w:rPr>
          <w:rFonts w:ascii="仿宋" w:eastAsia="仿宋" w:hAnsi="仿宋" w:hint="eastAsia"/>
          <w:sz w:val="32"/>
          <w:szCs w:val="32"/>
        </w:rPr>
      </w:pPr>
      <w:r>
        <w:rPr>
          <w:rFonts w:ascii="黑体" w:eastAsia="黑体" w:hAnsi="黑体" w:hint="eastAsia"/>
          <w:bCs/>
          <w:sz w:val="32"/>
          <w:szCs w:val="32"/>
        </w:rPr>
        <w:t>三、优势加分选项</w:t>
      </w:r>
    </w:p>
    <w:p w:rsidR="001B5BFA" w:rsidRDefault="001B5BFA" w:rsidP="001B5BFA">
      <w:pPr>
        <w:adjustRightInd w:val="0"/>
        <w:snapToGrid w:val="0"/>
        <w:spacing w:line="588" w:lineRule="exact"/>
        <w:ind w:firstLineChars="200" w:firstLine="560"/>
        <w:jc w:val="left"/>
        <w:rPr>
          <w:rFonts w:ascii="宋体" w:hAnsi="宋体" w:hint="eastAsia"/>
          <w:sz w:val="28"/>
          <w:szCs w:val="28"/>
        </w:rPr>
      </w:pPr>
      <w:r>
        <w:rPr>
          <w:rFonts w:ascii="宋体" w:hAnsi="宋体" w:hint="eastAsia"/>
          <w:sz w:val="28"/>
          <w:szCs w:val="28"/>
        </w:rPr>
        <w:t>供应商有成功服务经验，承接过集采药品和医用耗材节余留用测算工作。（须提供不少于2个项目合同关键页的复印件并加盖公章；含签订合同首页、盖章页、签订合同双方的落款盖章、签订日期）。</w:t>
      </w:r>
    </w:p>
    <w:p w:rsidR="001B5BFA" w:rsidRDefault="001B5BFA" w:rsidP="001B5BFA">
      <w:pPr>
        <w:keepNext/>
        <w:keepLines/>
        <w:widowControl w:val="0"/>
        <w:spacing w:line="413" w:lineRule="atLeast"/>
        <w:ind w:firstLineChars="200" w:firstLine="640"/>
        <w:rPr>
          <w:rFonts w:ascii="黑体" w:eastAsia="黑体" w:hAnsi="黑体" w:hint="eastAsia"/>
          <w:bCs/>
          <w:sz w:val="32"/>
          <w:szCs w:val="32"/>
        </w:rPr>
      </w:pPr>
      <w:r>
        <w:rPr>
          <w:rFonts w:ascii="黑体" w:eastAsia="黑体" w:hAnsi="黑体" w:hint="eastAsia"/>
          <w:bCs/>
          <w:sz w:val="32"/>
          <w:szCs w:val="32"/>
        </w:rPr>
        <w:t>四、项目预算</w:t>
      </w:r>
    </w:p>
    <w:p w:rsidR="001B5BFA" w:rsidRDefault="001B5BFA" w:rsidP="001B5BFA">
      <w:pPr>
        <w:adjustRightInd w:val="0"/>
        <w:snapToGrid w:val="0"/>
        <w:spacing w:line="588" w:lineRule="exact"/>
        <w:ind w:firstLineChars="300" w:firstLine="840"/>
        <w:jc w:val="left"/>
        <w:rPr>
          <w:rFonts w:ascii="宋体" w:hAnsi="宋体" w:hint="eastAsia"/>
          <w:sz w:val="28"/>
          <w:szCs w:val="28"/>
        </w:rPr>
      </w:pPr>
      <w:r>
        <w:rPr>
          <w:rFonts w:ascii="宋体" w:hAnsi="宋体" w:hint="eastAsia"/>
          <w:sz w:val="28"/>
          <w:szCs w:val="28"/>
        </w:rPr>
        <w:t>项目预算30000元（大写：叁万元整）。</w:t>
      </w:r>
    </w:p>
    <w:p w:rsidR="001B5BFA" w:rsidRDefault="001B5BFA" w:rsidP="001B5BFA">
      <w:pPr>
        <w:adjustRightInd w:val="0"/>
        <w:snapToGrid w:val="0"/>
        <w:spacing w:line="588" w:lineRule="exact"/>
        <w:ind w:firstLineChars="200" w:firstLine="560"/>
        <w:jc w:val="left"/>
        <w:rPr>
          <w:rFonts w:ascii="宋体" w:hAnsi="宋体" w:hint="eastAsia"/>
          <w:sz w:val="28"/>
          <w:szCs w:val="28"/>
        </w:rPr>
      </w:pPr>
      <w:r>
        <w:rPr>
          <w:rFonts w:ascii="宋体" w:hAnsi="宋体" w:hint="eastAsia"/>
          <w:sz w:val="28"/>
          <w:szCs w:val="28"/>
        </w:rPr>
        <w:t xml:space="preserve"> </w:t>
      </w:r>
    </w:p>
    <w:p w:rsidR="001B5BFA" w:rsidRDefault="001B5BFA" w:rsidP="001B5BFA">
      <w:pPr>
        <w:adjustRightInd w:val="0"/>
        <w:snapToGrid w:val="0"/>
        <w:spacing w:line="588" w:lineRule="exact"/>
        <w:ind w:firstLineChars="200" w:firstLine="560"/>
        <w:jc w:val="left"/>
        <w:rPr>
          <w:rFonts w:ascii="宋体" w:hAnsi="宋体" w:hint="eastAsia"/>
          <w:sz w:val="28"/>
          <w:szCs w:val="28"/>
        </w:rPr>
      </w:pPr>
      <w:r>
        <w:rPr>
          <w:rFonts w:ascii="宋体" w:hAnsi="宋体" w:hint="eastAsia"/>
          <w:sz w:val="28"/>
          <w:szCs w:val="28"/>
        </w:rPr>
        <w:t xml:space="preserve"> </w:t>
      </w:r>
    </w:p>
    <w:p w:rsidR="001B5BFA" w:rsidRDefault="001B5BFA" w:rsidP="001B5BFA">
      <w:pPr>
        <w:spacing w:line="560" w:lineRule="atLeast"/>
        <w:ind w:firstLine="420"/>
        <w:jc w:val="center"/>
        <w:rPr>
          <w:rFonts w:ascii="宋体" w:hAnsi="宋体" w:hint="eastAsia"/>
          <w:color w:val="333333"/>
          <w:sz w:val="32"/>
          <w:szCs w:val="32"/>
          <w:highlight w:val="white"/>
        </w:rPr>
      </w:pPr>
      <w:r>
        <w:rPr>
          <w:rFonts w:ascii="仿宋" w:eastAsia="仿宋" w:hAnsi="仿宋" w:hint="eastAsia"/>
          <w:color w:val="333333"/>
          <w:sz w:val="32"/>
          <w:szCs w:val="32"/>
          <w:highlight w:val="white"/>
        </w:rPr>
        <w:t xml:space="preserve">                     </w:t>
      </w:r>
      <w:r>
        <w:rPr>
          <w:rFonts w:ascii="宋体" w:hAnsi="宋体" w:hint="eastAsia"/>
          <w:color w:val="333333"/>
          <w:sz w:val="32"/>
          <w:szCs w:val="32"/>
          <w:highlight w:val="white"/>
        </w:rPr>
        <w:t>2025年7月29日</w:t>
      </w:r>
    </w:p>
    <w:p w:rsidR="001B5BFA" w:rsidRDefault="001B5BFA" w:rsidP="001B5BFA">
      <w:pPr>
        <w:spacing w:line="560" w:lineRule="atLeast"/>
        <w:ind w:firstLine="420"/>
        <w:jc w:val="center"/>
        <w:rPr>
          <w:rFonts w:ascii="宋体" w:hAnsi="宋体" w:hint="eastAsia"/>
          <w:color w:val="333333"/>
          <w:sz w:val="32"/>
          <w:szCs w:val="32"/>
          <w:highlight w:val="white"/>
        </w:rPr>
      </w:pPr>
      <w:r>
        <w:rPr>
          <w:rFonts w:ascii="宋体" w:hAnsi="宋体" w:hint="eastAsia"/>
          <w:color w:val="333333"/>
          <w:sz w:val="32"/>
          <w:szCs w:val="32"/>
          <w:highlight w:val="white"/>
        </w:rPr>
        <w:lastRenderedPageBreak/>
        <w:t xml:space="preserve"> </w:t>
      </w:r>
    </w:p>
    <w:p w:rsidR="0078723A" w:rsidRDefault="0078723A"/>
    <w:sectPr w:rsidR="0078723A" w:rsidSect="007872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B0CFA"/>
    <w:multiLevelType w:val="multilevel"/>
    <w:tmpl w:val="E1B6A308"/>
    <w:lvl w:ilvl="0">
      <w:start w:val="2"/>
      <w:numFmt w:val="chineseCounting"/>
      <w:suff w:val="nothing"/>
      <w:lvlText w:val="%1、"/>
      <w:lvlJc w:val="left"/>
      <w:pPr>
        <w:ind w:left="0"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5BFA"/>
    <w:rsid w:val="001B5BFA"/>
    <w:rsid w:val="0078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BFA"/>
    <w:pPr>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672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2025-07-29T07:47:00Z</dcterms:created>
  <dcterms:modified xsi:type="dcterms:W3CDTF">2025-07-29T07:48:00Z</dcterms:modified>
</cp:coreProperties>
</file>